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卓康产品承诺疗效和按病种收费的协议书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2020年元月17日试行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一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客户按卓康产品的现行全国统一价向各地代理商或向本公司购买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2型：1980元，5型2180元，6型2480元。对要求</w:t>
      </w:r>
      <w:r>
        <w:rPr>
          <w:rFonts w:hint="eastAsia"/>
          <w:b/>
          <w:bCs/>
          <w:sz w:val="24"/>
          <w:szCs w:val="24"/>
        </w:rPr>
        <w:t>承诺疗效的客户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，依</w:t>
      </w:r>
      <w:r>
        <w:rPr>
          <w:rFonts w:hint="eastAsia"/>
          <w:b/>
          <w:bCs/>
          <w:sz w:val="24"/>
          <w:szCs w:val="24"/>
          <w:lang w:val="en-US" w:eastAsia="zh-CN"/>
        </w:rPr>
        <w:t>此协议</w:t>
      </w:r>
      <w:r>
        <w:rPr>
          <w:rFonts w:hint="eastAsia"/>
          <w:b/>
          <w:bCs/>
          <w:sz w:val="24"/>
          <w:szCs w:val="24"/>
        </w:rPr>
        <w:t>按病种收费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  <w:lang w:val="en-US" w:eastAsia="zh-CN"/>
        </w:rPr>
        <w:t>、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卓康产品处理水为微小分子团水，给脱水细胞补水祛病，</w:t>
      </w:r>
      <w:r>
        <w:rPr>
          <w:rFonts w:hint="eastAsia"/>
          <w:b/>
          <w:bCs/>
          <w:sz w:val="24"/>
          <w:szCs w:val="24"/>
        </w:rPr>
        <w:t>可对以下病种</w:t>
      </w:r>
      <w:r>
        <w:rPr>
          <w:rFonts w:hint="eastAsia"/>
          <w:b/>
          <w:bCs/>
          <w:sz w:val="24"/>
          <w:szCs w:val="24"/>
          <w:lang w:val="en-US" w:eastAsia="zh-CN"/>
        </w:rPr>
        <w:t>承诺疗效:冠心病(包含未做或已做或装了心脏起搏器的患者)、高血压性心脏病、左心室肥大、脑动脉粥样硬化、颈动脉粥样斑块、高血压、低血压、2型糖尿病（病史14年内）、甲亢、前列腺增生、矽肺病（硅肺病、尘肺病）、慢性胃炎、慢性肠炎、慢性胆囊炎、胆囊息肉、</w:t>
      </w:r>
      <w:r>
        <w:rPr>
          <w:rFonts w:hint="eastAsia" w:asciiTheme="minorHAnsi" w:eastAsiaTheme="minorEastAsia"/>
          <w:b/>
          <w:bCs/>
          <w:sz w:val="24"/>
          <w:szCs w:val="24"/>
          <w:lang w:val="en-US" w:eastAsia="zh-CN"/>
        </w:rPr>
        <w:t>慢性肾炎、肾衰</w:t>
      </w:r>
      <w:r>
        <w:rPr>
          <w:rFonts w:hint="eastAsia"/>
          <w:b/>
          <w:bCs/>
          <w:sz w:val="24"/>
          <w:szCs w:val="24"/>
          <w:lang w:val="en-US" w:eastAsia="zh-CN"/>
        </w:rPr>
        <w:t>、脑萎缩、帕金森病、中风后遗症、高血尿酸(痛风)、高血脂、高血黏度、风湿性关节炎、内痔、结石症、湿疹皮炎、粉刺、中早期乳腺癌。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客户应仔细阅读本品使用者的疗效和资料，曾任中央领导的医疗保健医生胡维勤的文章：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≪断糖健康生活新理念≫和本品发明人陆江的文章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≪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用新的健康理念调整食物金字塔共享健康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≫及≪给脫水细胞补水祛病的原理、方法和经验≫等文章和书信。</w:t>
      </w:r>
    </w:p>
    <w:p>
      <w:pPr>
        <w:numPr>
          <w:ilvl w:val="0"/>
          <w:numId w:val="0"/>
        </w:numPr>
        <w:rPr>
          <w:rFonts w:hint="default" w:ascii="楷体" w:hAnsi="楷体" w:eastAsia="楷体"/>
          <w:b/>
          <w:color w:val="0000FF"/>
          <w:sz w:val="32"/>
          <w:szCs w:val="32"/>
          <w:lang w:val="en-US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四、客户应报告现有病种病情指标，及平常生活习惯和膳食情况，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尊重卓康公司和</w:t>
      </w:r>
      <w:r>
        <w:rPr>
          <w:rFonts w:hint="eastAsia"/>
          <w:b/>
          <w:bCs/>
          <w:sz w:val="24"/>
          <w:szCs w:val="24"/>
        </w:rPr>
        <w:t>经销商的意见，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自觉地控制每天主食肉食量。</w:t>
      </w:r>
      <w:r>
        <w:rPr>
          <w:rFonts w:hint="eastAsia"/>
          <w:b/>
          <w:bCs/>
          <w:sz w:val="24"/>
          <w:szCs w:val="24"/>
          <w:lang w:val="en-US" w:eastAsia="zh-CN"/>
        </w:rPr>
        <w:t>客户各隔3个月应检查血压、血脂、血黏度、血糖尿糖，并向</w:t>
      </w:r>
      <w:r>
        <w:rPr>
          <w:rFonts w:hint="eastAsia"/>
          <w:b/>
          <w:bCs/>
          <w:sz w:val="24"/>
          <w:szCs w:val="24"/>
        </w:rPr>
        <w:t>代理商或本公司报告，征求改善意见，</w:t>
      </w:r>
      <w:r>
        <w:rPr>
          <w:rFonts w:hint="eastAsia"/>
          <w:b/>
          <w:bCs/>
          <w:sz w:val="24"/>
          <w:szCs w:val="24"/>
          <w:lang w:val="en-US" w:eastAsia="zh-CN"/>
        </w:rPr>
        <w:t>冠心病患者在使用满一年时做心电图或冠脉造影扫描，并向当</w:t>
      </w:r>
      <w:r>
        <w:rPr>
          <w:rFonts w:hint="eastAsia"/>
          <w:b/>
          <w:bCs/>
          <w:sz w:val="24"/>
          <w:szCs w:val="24"/>
        </w:rPr>
        <w:t>地代理商或本公司报告，以确认疗效。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五、</w:t>
      </w:r>
      <w:r>
        <w:rPr>
          <w:rFonts w:hint="eastAsia"/>
          <w:b/>
          <w:bCs/>
          <w:sz w:val="24"/>
          <w:szCs w:val="24"/>
        </w:rPr>
        <w:t>各地代理商或本公司应向本协议签订者进行技术交底，提供以上文章</w:t>
      </w:r>
      <w:r>
        <w:rPr>
          <w:rFonts w:hint="eastAsia"/>
          <w:b/>
          <w:bCs/>
          <w:sz w:val="24"/>
          <w:szCs w:val="24"/>
          <w:lang w:val="en-US" w:eastAsia="zh-CN"/>
        </w:rPr>
        <w:t>和资料。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对客户按笫－条所列病种均以使用期一年为限，使用期内客户可向</w:t>
      </w:r>
      <w:r>
        <w:rPr>
          <w:rFonts w:hint="eastAsia"/>
          <w:b/>
          <w:bCs/>
          <w:sz w:val="24"/>
          <w:szCs w:val="24"/>
        </w:rPr>
        <w:t>各地代理商或向本公司咨询，以取得更好的效果</w:t>
      </w:r>
      <w:r>
        <w:rPr>
          <w:rFonts w:hint="eastAsia"/>
          <w:b/>
          <w:bCs/>
          <w:sz w:val="24"/>
          <w:szCs w:val="24"/>
          <w:lang w:val="en-US" w:eastAsia="zh-CN"/>
        </w:rPr>
        <w:t>。客户应向本公司或</w:t>
      </w:r>
      <w:r>
        <w:rPr>
          <w:rFonts w:hint="eastAsia"/>
          <w:b/>
          <w:bCs/>
          <w:sz w:val="24"/>
          <w:szCs w:val="24"/>
        </w:rPr>
        <w:t>各地代理商按病种缴纳费用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湿疹皮炎、粉刺、内痔、结石症（胆结石、肾结石、尿路结石）：收1000元；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高血尿酸(痛风)、高血脂、高血黏度、前列腺增生：收1000元；</w:t>
      </w:r>
    </w:p>
    <w:p>
      <w:pPr>
        <w:numPr>
          <w:ilvl w:val="0"/>
          <w:numId w:val="0"/>
        </w:numPr>
        <w:ind w:left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脑萎缩、帕金森病、中风后遗症：收2000元；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高血压或低血压、脑动脉粥样硬化(失眠、中风预报)：收2000元；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慢性胃炎或肠炎、慢性膀胱炎、慢性胆囊炎、胆囊息肉、风湿性关节炎：收2000元；</w:t>
      </w:r>
    </w:p>
    <w:p>
      <w:pPr>
        <w:numPr>
          <w:ilvl w:val="0"/>
          <w:numId w:val="0"/>
        </w:numPr>
        <w:ind w:left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矽肺病（硅肺病、尘肺病）使用期延长至2年，收2000元；</w:t>
      </w:r>
    </w:p>
    <w:p>
      <w:pPr>
        <w:numPr>
          <w:ilvl w:val="0"/>
          <w:numId w:val="0"/>
        </w:numPr>
        <w:ind w:left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2型糖尿病（病史14年内）、甲亢：3000元；糖尿病史15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～</w:t>
      </w:r>
      <w:r>
        <w:rPr>
          <w:rFonts w:hint="eastAsia"/>
          <w:b/>
          <w:bCs/>
          <w:sz w:val="24"/>
          <w:szCs w:val="24"/>
          <w:lang w:val="en-US" w:eastAsia="zh-CN"/>
        </w:rPr>
        <w:t>20年者使用见效需2年；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冠心病、高血压性心脏病、左心室肥大：3000元；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 w:asciiTheme="minorHAnsi" w:eastAsiaTheme="minorEastAsia"/>
          <w:b/>
          <w:bCs/>
          <w:sz w:val="24"/>
          <w:szCs w:val="24"/>
          <w:lang w:val="en-US" w:eastAsia="zh-CN"/>
        </w:rPr>
        <w:t>慢性肾炎、肾衰</w:t>
      </w:r>
      <w:r>
        <w:rPr>
          <w:rFonts w:hint="eastAsia"/>
          <w:b/>
          <w:bCs/>
          <w:sz w:val="24"/>
          <w:szCs w:val="24"/>
          <w:lang w:val="en-US" w:eastAsia="zh-CN"/>
        </w:rPr>
        <w:t>：3000元；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◎</w:t>
      </w:r>
      <w:r>
        <w:rPr>
          <w:rFonts w:hint="eastAsia"/>
          <w:b/>
          <w:bCs/>
          <w:sz w:val="24"/>
          <w:szCs w:val="24"/>
          <w:lang w:val="en-US" w:eastAsia="zh-CN"/>
        </w:rPr>
        <w:t>中早期乳腺癌：3000元；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六、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代理商报告客户情况后，必须经公司同意并签字盖章，代理商与客户签字盖章后并收款，对患多种病者只收一种病的款。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公司帮助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代理商指导用户，如果客户使用一年内疗效不显著，</w:t>
      </w:r>
      <w:r>
        <w:rPr>
          <w:rFonts w:hint="eastAsia"/>
          <w:b/>
          <w:bCs/>
          <w:sz w:val="24"/>
          <w:szCs w:val="24"/>
          <w:lang w:val="en-US" w:eastAsia="zh-CN"/>
        </w:rPr>
        <w:t>客户凭本协议和县级医院检测报告对比证明，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则按客户要求退还全部或部分费用。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产品发明生产企业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：            代理商：（盖章）         客户： 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南宁卓康微小水科技有限公司                            病种：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（盖章）                                           病史（年）：                                       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法人代表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：陆 江               </w:t>
      </w:r>
      <w:r>
        <w:rPr>
          <w:rFonts w:hint="default"/>
          <w:b/>
          <w:bCs/>
          <w:sz w:val="24"/>
          <w:szCs w:val="24"/>
          <w:lang w:val="en-US" w:eastAsia="zh-CN"/>
        </w:rPr>
        <w:t>代表</w:t>
      </w:r>
      <w:r>
        <w:rPr>
          <w:rFonts w:hint="eastAsia"/>
          <w:b/>
          <w:bCs/>
          <w:sz w:val="24"/>
          <w:szCs w:val="24"/>
          <w:lang w:val="en-US" w:eastAsia="zh-CN"/>
        </w:rPr>
        <w:t>：                  除产品以外另收指导费: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咨询电话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：13768308380         </w:t>
      </w:r>
      <w:r>
        <w:rPr>
          <w:rFonts w:hint="default"/>
          <w:b/>
          <w:bCs/>
          <w:sz w:val="24"/>
          <w:szCs w:val="24"/>
          <w:lang w:val="en-US" w:eastAsia="zh-CN"/>
        </w:rPr>
        <w:t>咨询电话</w:t>
      </w:r>
      <w:r>
        <w:rPr>
          <w:rFonts w:hint="eastAsia"/>
          <w:b/>
          <w:bCs/>
          <w:sz w:val="24"/>
          <w:szCs w:val="24"/>
          <w:lang w:val="en-US" w:eastAsia="zh-CN"/>
        </w:rPr>
        <w:t>：              手机号微信号：</w:t>
      </w:r>
    </w:p>
    <w:p>
      <w:pPr>
        <w:numPr>
          <w:ilvl w:val="0"/>
          <w:numId w:val="0"/>
        </w:numPr>
        <w:rPr>
          <w:rFonts w:hint="default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日期：                  日期：</w:t>
      </w:r>
    </w:p>
    <w:sectPr>
      <w:pgSz w:w="11906" w:h="16838"/>
      <w:pgMar w:top="930" w:right="1066" w:bottom="873" w:left="1066" w:header="851" w:footer="992" w:gutter="0"/>
      <w:cols w:space="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137E1"/>
    <w:multiLevelType w:val="singleLevel"/>
    <w:tmpl w:val="8BC137E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2120F"/>
    <w:rsid w:val="089375F0"/>
    <w:rsid w:val="11A36261"/>
    <w:rsid w:val="19FF588B"/>
    <w:rsid w:val="1F960D47"/>
    <w:rsid w:val="24493474"/>
    <w:rsid w:val="2E0B667C"/>
    <w:rsid w:val="32A3298D"/>
    <w:rsid w:val="362B525B"/>
    <w:rsid w:val="3892120F"/>
    <w:rsid w:val="4ACD3403"/>
    <w:rsid w:val="4E3F24AF"/>
    <w:rsid w:val="53D03B35"/>
    <w:rsid w:val="599B4DD5"/>
    <w:rsid w:val="72FD1E66"/>
    <w:rsid w:val="7615556F"/>
    <w:rsid w:val="7A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2020-01-11T21:46:00Z</dcterms:created>
  <dc:creator>陆江</dc:creator>
  <cp:lastModifiedBy>陆江</cp:lastModifiedBy>
  <dcterms:modified xsi:type="dcterms:W3CDTF">2020-02-05T00:58:28Z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