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eastAsia="楷体_GB2312" w:cs="楷体_GB2312"/>
          <w:b/>
          <w:color w:val="800000"/>
          <w:kern w:val="0"/>
          <w:sz w:val="36"/>
          <w:szCs w:val="36"/>
          <w:lang w:val="en-US"/>
        </w:rPr>
      </w:pPr>
      <w:r>
        <w:rPr>
          <w:rFonts w:hint="eastAsia" w:ascii="楷体_GB2312" w:hAnsi="Times New Roman" w:eastAsia="楷体_GB2312" w:cs="楷体_GB2312"/>
          <w:b/>
          <w:kern w:val="0"/>
          <w:sz w:val="24"/>
          <w:szCs w:val="20"/>
          <w:lang w:val="en-US" w:eastAsia="zh-CN" w:bidi="ar"/>
        </w:rPr>
        <w:t xml:space="preserve">                          </w:t>
      </w:r>
      <w:r>
        <w:rPr>
          <w:rFonts w:hint="eastAsia" w:ascii="楷体_GB2312" w:hAnsi="Times New Roman" w:eastAsia="楷体_GB2312" w:cs="楷体_GB2312"/>
          <w:b/>
          <w:color w:val="843C0B" w:themeColor="accent2" w:themeShade="80"/>
          <w:kern w:val="0"/>
          <w:sz w:val="36"/>
          <w:szCs w:val="36"/>
          <w:lang w:val="en-US" w:eastAsia="zh-CN" w:bidi="ar"/>
        </w:rPr>
        <w:t>CHC</w:t>
      </w:r>
      <w:r>
        <w:rPr>
          <w:rFonts w:hint="eastAsia" w:ascii="楷体_GB2312" w:hAnsi="Times New Roman" w:eastAsia="楷体_GB2312" w:cs="楷体_GB2312"/>
          <w:b/>
          <w:kern w:val="0"/>
          <w:sz w:val="24"/>
          <w:szCs w:val="20"/>
          <w:lang w:val="en-US" w:eastAsia="zh-CN" w:bidi="ar"/>
        </w:rPr>
        <w:t xml:space="preserve"> </w:t>
      </w:r>
      <w:r>
        <w:rPr>
          <w:rFonts w:hint="eastAsia" w:ascii="楷体_GB2312" w:hAnsi="Times New Roman" w:eastAsia="楷体_GB2312" w:cs="楷体_GB2312"/>
          <w:b/>
          <w:color w:val="843C0B" w:themeColor="accent2" w:themeShade="80"/>
          <w:kern w:val="0"/>
          <w:sz w:val="36"/>
          <w:szCs w:val="36"/>
          <w:lang w:val="en-US" w:eastAsia="zh-CN" w:bidi="ar"/>
        </w:rPr>
        <w:t>2016中国心脏大会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eastAsia="楷体_GB2312" w:cs="楷体_GB2312"/>
          <w:b/>
          <w:kern w:val="0"/>
          <w:sz w:val="24"/>
          <w:szCs w:val="20"/>
          <w:lang w:val="en-US"/>
        </w:rPr>
      </w:pPr>
      <w:r>
        <w:rPr>
          <w:rFonts w:hint="eastAsia" w:ascii="楷体_GB2312" w:hAnsi="Times New Roman" w:eastAsia="楷体_GB2312" w:cs="楷体_GB2312"/>
          <w:b/>
          <w:color w:val="800000"/>
          <w:kern w:val="0"/>
          <w:sz w:val="44"/>
          <w:szCs w:val="44"/>
          <w:lang w:val="en-US" w:eastAsia="zh-CN" w:bidi="ar"/>
        </w:rPr>
        <w:t xml:space="preserve">                </w:t>
      </w:r>
      <w:r>
        <w:rPr>
          <w:rFonts w:hint="eastAsia" w:ascii="楷体_GB2312" w:hAnsi="Times New Roman" w:eastAsia="楷体_GB2312" w:cs="楷体_GB2312"/>
          <w:b/>
          <w:kern w:val="0"/>
          <w:sz w:val="24"/>
          <w:szCs w:val="20"/>
          <w:lang w:val="en-US" w:eastAsia="zh-CN" w:bidi="ar"/>
        </w:rPr>
        <w:t>2016.8.11</w:t>
      </w:r>
      <w:r>
        <w:rPr>
          <w:rFonts w:hint="eastAsia" w:ascii="楷体" w:hAnsi="楷体" w:eastAsia="楷体" w:cs="楷体"/>
          <w:b/>
          <w:kern w:val="0"/>
          <w:sz w:val="24"/>
          <w:szCs w:val="20"/>
          <w:lang w:val="en-US" w:eastAsia="zh-CN" w:bidi="ar"/>
        </w:rPr>
        <w:t>～</w:t>
      </w:r>
      <w:r>
        <w:rPr>
          <w:rFonts w:hint="eastAsia" w:ascii="楷体_GB2312" w:hAnsi="Times New Roman" w:eastAsia="楷体_GB2312" w:cs="楷体_GB2312"/>
          <w:b/>
          <w:kern w:val="0"/>
          <w:sz w:val="24"/>
          <w:szCs w:val="20"/>
          <w:lang w:val="en-US" w:eastAsia="zh-CN" w:bidi="ar"/>
        </w:rPr>
        <w:t xml:space="preserve">8.14北京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eastAsia="楷体_GB2312" w:cs="楷体_GB2312"/>
          <w:b/>
          <w:kern w:val="0"/>
          <w:sz w:val="24"/>
          <w:szCs w:val="20"/>
          <w:lang w:val="en-US"/>
        </w:rPr>
      </w:pPr>
      <w:r>
        <w:rPr>
          <w:rFonts w:hint="eastAsia" w:ascii="楷体_GB2312" w:hAnsi="Times New Roman" w:eastAsia="楷体_GB2312" w:cs="楷体_GB2312"/>
          <w:b/>
          <w:kern w:val="0"/>
          <w:sz w:val="24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eastAsia="楷体_GB2312" w:cs="楷体_GB2312"/>
          <w:b/>
          <w:kern w:val="0"/>
          <w:sz w:val="24"/>
          <w:szCs w:val="20"/>
          <w:lang w:val="en-US"/>
        </w:rPr>
      </w:pPr>
      <w:r>
        <w:rPr>
          <w:rFonts w:hint="eastAsia" w:ascii="楷体_GB2312" w:hAnsi="Times New Roman" w:eastAsia="楷体_GB2312" w:cs="楷体_GB2312"/>
          <w:b/>
          <w:color w:val="0000FF"/>
          <w:kern w:val="0"/>
          <w:sz w:val="32"/>
          <w:szCs w:val="32"/>
          <w:lang w:val="en-US" w:eastAsia="zh-CN" w:bidi="ar"/>
        </w:rPr>
        <w:t xml:space="preserve">          喝微小水祛除冠心病高血压糖尿病等细胞缺水性病症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eastAsia="楷体_GB2312" w:cs="楷体_GB2312"/>
          <w:b/>
          <w:color w:val="008000"/>
          <w:kern w:val="0"/>
          <w:sz w:val="24"/>
          <w:szCs w:val="20"/>
          <w:lang w:val="en-US"/>
        </w:rPr>
      </w:pPr>
      <w:r>
        <w:rPr>
          <w:rFonts w:hint="eastAsia" w:ascii="楷体_GB2312" w:hAnsi="Times New Roman" w:eastAsia="楷体_GB2312" w:cs="楷体_GB2312"/>
          <w:b/>
          <w:color w:val="008000"/>
          <w:kern w:val="0"/>
          <w:sz w:val="24"/>
          <w:szCs w:val="20"/>
          <w:lang w:val="en-US" w:eastAsia="zh-CN" w:bidi="ar"/>
        </w:rPr>
        <w:t xml:space="preserve">    </w:t>
      </w:r>
      <w:r>
        <w:rPr>
          <w:rFonts w:hint="eastAsia" w:ascii="楷体" w:hAnsi="楷体" w:eastAsia="楷体" w:cs="楷体"/>
          <w:b/>
          <w:bCs w:val="0"/>
          <w:color w:val="0000FF"/>
          <w:kern w:val="2"/>
          <w:sz w:val="24"/>
          <w:szCs w:val="24"/>
          <w:lang w:val="en-US" w:eastAsia="zh-CN" w:bidi="ar"/>
        </w:rPr>
        <w:t>目的：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观察研究饮用</w:t>
      </w:r>
      <w:r>
        <w:rPr>
          <w:rFonts w:hint="eastAsia" w:ascii="楷体" w:hAnsi="楷体" w:eastAsia="楷体" w:cs="楷体"/>
          <w:kern w:val="2"/>
          <w:sz w:val="24"/>
          <w:szCs w:val="20"/>
          <w:lang w:val="en-US" w:eastAsia="zh-CN" w:bidi="ar"/>
        </w:rPr>
        <w:t>微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小分子团水理疗冠心病和高血压的效果，能否逆转和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消除动脉粥样硬化，对健康产生有益的影响？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2" w:firstLineChars="200"/>
        <w:jc w:val="both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b/>
          <w:bCs w:val="0"/>
          <w:color w:val="0000FF"/>
          <w:kern w:val="2"/>
          <w:sz w:val="24"/>
          <w:szCs w:val="24"/>
          <w:lang w:val="en-US" w:eastAsia="zh-CN" w:bidi="ar"/>
        </w:rPr>
        <w:t>方法: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 xml:space="preserve"> 我1990年因患高血压而研究医学，发明了离子水瓶，处理成</w:t>
      </w:r>
      <w:r>
        <w:rPr>
          <w:rFonts w:hint="eastAsia" w:ascii="楷体" w:hAnsi="楷体" w:eastAsia="楷体" w:cs="楷体"/>
          <w:bCs/>
          <w:kern w:val="2"/>
          <w:sz w:val="24"/>
          <w:szCs w:val="24"/>
          <w:lang w:val="en-US" w:eastAsia="zh-CN" w:bidi="ar"/>
        </w:rPr>
        <w:t>经核磁共振半幅宽检测值55.82赫兹的</w:t>
      </w:r>
      <w:r>
        <w:rPr>
          <w:rFonts w:hint="eastAsia" w:ascii="楷体" w:hAnsi="楷体" w:eastAsia="楷体" w:cs="楷体"/>
          <w:kern w:val="2"/>
          <w:sz w:val="24"/>
          <w:szCs w:val="20"/>
          <w:lang w:val="en-US" w:eastAsia="zh-CN" w:bidi="ar"/>
        </w:rPr>
        <w:t>微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小水供饮用,向脱水的器官细胞补水，因其富含4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zh-CN" w:eastAsia="zh-CN" w:bidi="ar"/>
        </w:rPr>
        <w:t>～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6个水分子缔合的小簇团，容易进入细胞膜2纳米水通道，逐渐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修复细胞，使细胞正常代谢和分裂增殖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喝水量按普通健康人要求,每千克体重每天喝30-40毫升水</w:t>
      </w:r>
      <w:r>
        <w:rPr>
          <w:rFonts w:hint="eastAsia" w:ascii="楷体" w:hAnsi="楷体" w:eastAsia="楷体" w:cs="楷体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1994年将产品送到广西三家省级医院做临床试用4个月，取得良好效果。</w:t>
      </w:r>
      <w:r>
        <w:rPr>
          <w:rFonts w:hint="eastAsia" w:ascii="楷体" w:hAnsi="楷体" w:eastAsia="楷体" w:cs="楷体"/>
          <w:b/>
          <w:kern w:val="2"/>
          <w:sz w:val="24"/>
          <w:szCs w:val="24"/>
          <w:lang w:val="en-US" w:eastAsia="zh-CN" w:bidi="ar"/>
        </w:rPr>
        <w:t>经北京和广西医学专家鉴定，认为“降脂降压效果好”，“ 能扩大心脑动脉流量，改善心脑电图以及微循环”，“对治疗心脑动脉粥样硬化、高血脂、高血压有良好的医疗保健作用。”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2000年进市场后</w:t>
      </w:r>
      <w:r>
        <w:rPr>
          <w:rFonts w:hint="eastAsia" w:ascii="楷体" w:hAnsi="楷体" w:eastAsia="楷体" w:cs="楷体"/>
          <w:kern w:val="0"/>
          <w:sz w:val="24"/>
          <w:szCs w:val="24"/>
          <w:lang w:val="en-US" w:eastAsia="zh-CN" w:bidi="ar"/>
        </w:rPr>
        <w:t>对上述病症一直进行后续跟踪调查，关注远期疗效，用户使用后反映祛除了病症。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72" w:firstLineChars="196"/>
        <w:jc w:val="both"/>
        <w:rPr>
          <w:rFonts w:hint="eastAsia" w:ascii="楷体" w:hAnsi="楷体" w:eastAsia="楷体" w:cs="楷体"/>
          <w:color w:val="000000"/>
          <w:sz w:val="24"/>
          <w:szCs w:val="24"/>
          <w:lang w:val="zh-CN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kern w:val="0"/>
          <w:sz w:val="24"/>
          <w:szCs w:val="24"/>
          <w:lang w:val="en-US" w:eastAsia="zh-CN" w:bidi="ar"/>
        </w:rPr>
        <w:t>结果：</w:t>
      </w:r>
      <w:r>
        <w:rPr>
          <w:rFonts w:hint="eastAsia" w:ascii="楷体" w:hAnsi="楷体" w:eastAsia="楷体" w:cs="楷体"/>
          <w:kern w:val="0"/>
          <w:sz w:val="24"/>
          <w:szCs w:val="24"/>
          <w:lang w:val="en-US" w:eastAsia="zh-CN" w:bidi="ar"/>
        </w:rPr>
        <w:t>16年来，患者饮用后普遍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祛除冠心病、脑动脉粥样硬化、高（低）血压和2型糖尿病，及因细胞内脱水而形成衰弱器官而致细胞缺水性病症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zh-CN" w:eastAsia="zh-CN" w:bidi="ar"/>
        </w:rPr>
        <w:t>。高血压患者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饮用 2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zh-CN" w:eastAsia="zh-CN" w:bidi="ar"/>
        </w:rPr>
        <w:t>～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5个月后，改善体内生物化学作用，升高血高密度脂蛋白，逆转至消除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动脉粥样硬化，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逐渐停药，症状消除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zh-CN" w:eastAsia="zh-CN" w:bidi="ar"/>
        </w:rPr>
        <w:t>，血压正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常；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zh-CN" w:eastAsia="zh-CN" w:bidi="ar"/>
        </w:rPr>
        <w:t>冠心病患者，无论已做或未做“搭桥”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zh-CN" w:eastAsia="zh-CN" w:bidi="ar"/>
        </w:rPr>
        <w:t>或“支架”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 xml:space="preserve"> 者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zh-CN" w:eastAsia="zh-CN" w:bidi="ar"/>
        </w:rPr>
        <w:t>，饮用3～5个月逐渐减轻至消除胸闷、房颤、心绞痛、心律失常等症状，饮用1年左右心电图正常，经冠脉造影扫描无明显狭窄，表明冠心病痊愈; 血脂血黏度也正常。2型糖尿病患者饮用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zh-CN" w:eastAsia="zh-CN" w:bidi="ar"/>
        </w:rPr>
        <w:t>至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10个月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zh-CN" w:eastAsia="zh-CN" w:bidi="ar"/>
        </w:rPr>
        <w:t>，停服药物后血糖尿糖正常，表明已修复动脉和胰岛，糖尿病痊愈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;中风瘫痪后遗症经8个月痊愈;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并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使前列腺增生、慢性气管炎、支气管炎、哮喘、矽肺病、心衰、慢性胃炎、肠炎、胆囊炎、慢性肾炎、肾衰、膀胱炎、湿疹皮炎、中风瘫痪后遗症等细胞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缺水性病症痊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愈，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zh-CN" w:eastAsia="zh-CN" w:bidi="ar"/>
        </w:rPr>
        <w:t>也说明此类病理是细胞脱水致多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种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衰弱器官</w:t>
      </w:r>
      <w:r>
        <w:rPr>
          <w:rFonts w:hint="eastAsia" w:ascii="楷体" w:hAnsi="楷体" w:eastAsia="楷体" w:cs="楷体"/>
          <w:color w:val="000000"/>
          <w:kern w:val="2"/>
          <w:sz w:val="24"/>
          <w:szCs w:val="24"/>
          <w:lang w:val="en-US" w:eastAsia="zh-CN" w:bidi="ar"/>
        </w:rPr>
        <w:t>形成细胞缺水性病症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。</w:t>
      </w:r>
      <w:r>
        <w:rPr>
          <w:rFonts w:hint="eastAsia" w:ascii="楷体" w:hAnsi="楷体" w:eastAsia="楷体" w:cs="楷体"/>
          <w:b/>
          <w:bCs w:val="0"/>
          <w:color w:val="0000FF"/>
          <w:kern w:val="2"/>
          <w:sz w:val="24"/>
          <w:szCs w:val="24"/>
          <w:lang w:val="en-US" w:eastAsia="zh-CN" w:bidi="ar"/>
        </w:rPr>
        <w:t>（详见nnzk.com）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72" w:firstLineChars="196"/>
        <w:jc w:val="both"/>
        <w:rPr>
          <w:rFonts w:hint="eastAsia" w:ascii="楷体_GB2312" w:eastAsia="楷体_GB2312" w:cs="楷体_GB2312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/>
          <w:bCs w:val="0"/>
          <w:color w:val="0000FF"/>
          <w:kern w:val="2"/>
          <w:sz w:val="24"/>
          <w:szCs w:val="24"/>
          <w:lang w:val="zh-CN" w:eastAsia="zh-CN" w:bidi="ar"/>
        </w:rPr>
        <w:t>结论：</w:t>
      </w:r>
      <w:r>
        <w:rPr>
          <w:rFonts w:hint="eastAsia" w:ascii="楷体" w:hAnsi="楷体" w:eastAsia="楷体" w:cs="楷体"/>
          <w:bCs/>
          <w:kern w:val="2"/>
          <w:sz w:val="24"/>
          <w:szCs w:val="24"/>
          <w:lang w:val="en-US" w:eastAsia="zh-CN" w:bidi="ar"/>
        </w:rPr>
        <w:t>几千年来人喝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普通水，因含有7个以上水分子缔合的大簇团不能进入细胞膜上2纳米的水通道，不满足体细胞对水的生理需求，逐渐使某些器官细胞脱水形成衰弱器官病。</w:t>
      </w: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"/>
        </w:rPr>
        <w:t>喝</w:t>
      </w:r>
      <w:r>
        <w:rPr>
          <w:rFonts w:hint="eastAsia" w:ascii="楷体" w:hAnsi="楷体" w:eastAsia="楷体" w:cs="楷体"/>
          <w:b/>
          <w:bCs w:val="0"/>
          <w:kern w:val="2"/>
          <w:sz w:val="24"/>
          <w:szCs w:val="20"/>
          <w:lang w:val="en-US" w:eastAsia="zh-CN" w:bidi="ar"/>
        </w:rPr>
        <w:t>微</w:t>
      </w:r>
      <w:r>
        <w:rPr>
          <w:rFonts w:hint="eastAsia" w:ascii="楷体" w:hAnsi="楷体" w:eastAsia="楷体" w:cs="楷体"/>
          <w:b/>
          <w:bCs w:val="0"/>
          <w:kern w:val="2"/>
          <w:sz w:val="24"/>
          <w:szCs w:val="24"/>
          <w:lang w:val="en-US" w:eastAsia="zh-CN" w:bidi="ar"/>
        </w:rPr>
        <w:t>小水给</w:t>
      </w: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"/>
        </w:rPr>
        <w:t>脱水细胞补水，</w:t>
      </w:r>
      <w:r>
        <w:rPr>
          <w:rFonts w:hint="eastAsia" w:ascii="楷体" w:hAnsi="楷体" w:eastAsia="楷体" w:cs="楷体"/>
          <w:b/>
          <w:bCs w:val="0"/>
          <w:kern w:val="2"/>
          <w:sz w:val="24"/>
          <w:szCs w:val="24"/>
          <w:lang w:val="en-US" w:eastAsia="zh-CN" w:bidi="ar"/>
        </w:rPr>
        <w:t>补充衰弱器官细胞内的缺水，可多病同治，</w:t>
      </w: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"/>
        </w:rPr>
        <w:t>消除多种细胞缺水性病症，解决了对心脑血管病无药治本的医学难题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。</w:t>
      </w: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"/>
        </w:rPr>
        <w:t>医学上应推广饮用微小水。医学教材应补充细胞膜水通道和微小水知识，补充“细胞脱水致病”这一重要病因。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hAnsi="Times New Roman" w:eastAsia="楷体_GB2312" w:cs="楷体_GB2312"/>
          <w:b/>
          <w:bCs w:val="0"/>
          <w:color w:val="FF0000"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Times New Roman" w:eastAsia="楷体_GB2312" w:cs="楷体_GB2312"/>
          <w:b/>
          <w:bCs w:val="0"/>
          <w:color w:val="FF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eastAsia="楷体_GB2312" w:cs="楷体_GB2312"/>
          <w:b/>
          <w:bCs w:val="0"/>
          <w:color w:val="FF0000"/>
          <w:szCs w:val="21"/>
          <w:lang w:val="en-US"/>
        </w:rPr>
      </w:pPr>
      <w:bookmarkStart w:id="0" w:name="_GoBack"/>
      <w:bookmarkEnd w:id="0"/>
      <w:r>
        <w:rPr>
          <w:rFonts w:hint="default" w:ascii="Microsoft YaHei" w:hAnsi="Microsoft YaHei" w:eastAsia="Microsoft YaHei" w:cs="Microsoft YaHei"/>
          <w:b/>
          <w:bCs w:val="0"/>
          <w:i w:val="0"/>
          <w:caps w:val="0"/>
          <w:color w:val="FF0000"/>
          <w:spacing w:val="0"/>
          <w:sz w:val="21"/>
          <w:szCs w:val="21"/>
        </w:rPr>
        <w:t>该征文的序列号是92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eastAsia="楷体_GB2312" w:cs="楷体_GB2312"/>
          <w:b/>
          <w:bCs w:val="0"/>
          <w:szCs w:val="21"/>
          <w:lang w:val="en-US"/>
        </w:rPr>
      </w:pPr>
      <w:r>
        <w:rPr>
          <w:rFonts w:hint="eastAsia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作者:世界医药卫生理事会荣誉医学专家  高级工程师</w:t>
      </w:r>
      <w:r>
        <w:rPr>
          <w:rFonts w:hint="eastAsia" w:ascii="楷体_GB2312" w:hAnsi="Times New Roman" w:eastAsia="楷体_GB2312" w:cs="楷体_GB2312"/>
          <w:b/>
          <w:kern w:val="0"/>
          <w:sz w:val="21"/>
          <w:szCs w:val="21"/>
          <w:lang w:val="en-US" w:eastAsia="zh-CN" w:bidi="ar"/>
        </w:rPr>
        <w:t xml:space="preserve"> 陆 江 </w:t>
      </w:r>
      <w:r>
        <w:rPr>
          <w:rFonts w:hint="eastAsia" w:ascii="楷体_GB2312" w:hAnsi="Times New Roman" w:eastAsia="楷体_GB2312" w:cs="楷体_GB2312"/>
          <w:b/>
          <w:color w:val="008000"/>
          <w:kern w:val="0"/>
          <w:sz w:val="24"/>
          <w:szCs w:val="20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b/>
          <w:bCs w:val="0"/>
          <w:kern w:val="2"/>
          <w:sz w:val="21"/>
          <w:szCs w:val="20"/>
          <w:lang w:val="en-US" w:eastAsia="zh-CN" w:bidi="ar"/>
        </w:rPr>
        <w:t>信箱:lj@nnzk.com     QQ:702367364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b/>
          <w:bCs w:val="0"/>
          <w:lang w:val="en-US"/>
        </w:rPr>
      </w:pPr>
      <w:r>
        <w:rPr>
          <w:rFonts w:hint="eastAsia" w:ascii="楷体" w:hAnsi="楷体" w:eastAsia="楷体" w:cs="楷体"/>
          <w:b/>
          <w:bCs w:val="0"/>
          <w:kern w:val="2"/>
          <w:sz w:val="21"/>
          <w:szCs w:val="20"/>
          <w:lang w:val="en-US" w:eastAsia="zh-CN" w:bidi="ar"/>
        </w:rPr>
        <w:t>地址: 广西南宁市秀厢大道东段55号7-1-102号  邮谝:530001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38" w:firstLineChars="350"/>
        <w:jc w:val="both"/>
        <w:rPr>
          <w:rFonts w:hint="eastAsia" w:ascii="楷体" w:hAnsi="楷体" w:eastAsia="楷体" w:cs="楷体"/>
          <w:b/>
          <w:bCs w:val="0"/>
          <w:lang w:val="en-US"/>
        </w:rPr>
      </w:pPr>
      <w:r>
        <w:rPr>
          <w:rFonts w:hint="eastAsia" w:ascii="楷体" w:hAnsi="楷体" w:eastAsia="楷体" w:cs="楷体"/>
          <w:b/>
          <w:bCs w:val="0"/>
          <w:kern w:val="2"/>
          <w:sz w:val="21"/>
          <w:szCs w:val="20"/>
          <w:lang w:val="en-US" w:eastAsia="zh-CN" w:bidi="ar"/>
        </w:rPr>
        <w:t>单位: 南宁卓康微小水科技有限公司  电话:0771-3937093   手机:13768308380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1"/>
          <w:szCs w:val="21"/>
        </w:rPr>
        <w:t>尊敬的陆江医师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1"/>
          <w:szCs w:val="21"/>
        </w:rPr>
        <w:t>    您好!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1"/>
          <w:szCs w:val="21"/>
        </w:rPr>
        <w:t>    这是一封论文投稿提交成功后的系统自动回复邮件。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1"/>
          <w:szCs w:val="21"/>
        </w:rPr>
        <w:t>    您通过Medcon学术会议电子会务管理系统向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中国心脏大会CHC2016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1"/>
          <w:szCs w:val="21"/>
        </w:rPr>
        <w:t>提交的论文《 喝微小水祛除冠心病高血压糖尿病等细胞缺水性病症》已经成功提交!  该征文的序列号是92，请记住您的论文序列号，以便您以后随时查询论文评审结果。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1"/>
          <w:szCs w:val="21"/>
        </w:rPr>
        <w:t>    感谢您的支持，欢迎参加即将于2016年8月11-14日在北京国家会议中心召开的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中国心脏大会CHC2016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1"/>
          <w:szCs w:val="21"/>
        </w:rPr>
        <w:t>   如果有有任何问题，请与大会秘书处联络！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ascii="黑体" w:hAnsi="宋体" w:eastAsia="黑体" w:cs="黑体"/>
          <w:i w:val="0"/>
          <w:caps w:val="0"/>
          <w:color w:val="000000"/>
          <w:spacing w:val="0"/>
          <w:sz w:val="18"/>
          <w:szCs w:val="18"/>
        </w:rPr>
        <w:t>大会秘书处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18"/>
          <w:szCs w:val="18"/>
        </w:rPr>
        <w:t>中华医学会学术会务部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18"/>
          <w:szCs w:val="18"/>
        </w:rPr>
        <w:t>地 址：北京市东四西大街42号  100710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18"/>
          <w:szCs w:val="18"/>
        </w:rPr>
        <w:t>电 话：010-6929 2552转814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18"/>
          <w:szCs w:val="18"/>
        </w:rPr>
        <w:t>传 真：010-6512 3754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18"/>
          <w:szCs w:val="18"/>
        </w:rPr>
        <w:t>Email：chc2016@cmachc.org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18"/>
          <w:szCs w:val="18"/>
        </w:rPr>
        <w:t>网 址：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spacing w:val="0"/>
          <w:sz w:val="27"/>
          <w:szCs w:val="27"/>
        </w:rPr>
        <w:fldChar w:fldCharType="begin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spacing w:val="0"/>
          <w:sz w:val="27"/>
          <w:szCs w:val="27"/>
        </w:rPr>
        <w:instrText xml:space="preserve"> HYPERLINK "http://www.cmachc.org/" </w:instrTex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spacing w:val="0"/>
          <w:sz w:val="27"/>
          <w:szCs w:val="27"/>
        </w:rPr>
        <w:fldChar w:fldCharType="separate"/>
      </w:r>
      <w:r>
        <w:rPr>
          <w:rStyle w:val="5"/>
          <w:rFonts w:ascii="黑体" w:hAnsi="宋体" w:eastAsia="黑体" w:cs="黑体"/>
          <w:b w:val="0"/>
          <w:i w:val="0"/>
          <w:caps w:val="0"/>
          <w:color w:val="000000"/>
          <w:spacing w:val="0"/>
          <w:sz w:val="18"/>
          <w:szCs w:val="18"/>
        </w:rPr>
        <w:t>http://www.cmachc.org/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spacing w:val="0"/>
          <w:sz w:val="27"/>
          <w:szCs w:val="27"/>
        </w:rPr>
        <w:fldChar w:fldCharType="end"/>
      </w:r>
    </w:p>
    <w:p>
      <w:pPr/>
    </w:p>
    <w:sectPr>
      <w:pgSz w:w="12240" w:h="15840"/>
      <w:pgMar w:top="986" w:right="896" w:bottom="930" w:left="896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9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2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E5511"/>
    <w:rsid w:val="037B75A3"/>
    <w:rsid w:val="0ED663B6"/>
    <w:rsid w:val="1D3D6E83"/>
    <w:rsid w:val="382E5511"/>
    <w:rsid w:val="4AFD377B"/>
    <w:rsid w:val="541C0D3F"/>
    <w:rsid w:val="599D1B03"/>
    <w:rsid w:val="5E236B59"/>
    <w:rsid w:val="63DC5EC4"/>
    <w:rsid w:val="73861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2016-02-26T21:52:00Z</dcterms:created>
  <dc:creator>Administrator</dc:creator>
  <cp:lastModifiedBy>Administrator</cp:lastModifiedBy>
  <dcterms:modified xsi:type="dcterms:W3CDTF">2016-04-27T03:50:38Z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