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  <w:t>我找到永久治愈腰椎间盘突出的简单方法</w:t>
      </w:r>
    </w:p>
    <w:p>
      <w:pPr>
        <w:ind w:firstLine="1928" w:firstLineChars="800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/>
          <w:bCs/>
        </w:rPr>
        <w:t>世界医药卫生理事会荣誉医学专家  高级工程师  陆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江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851535</wp:posOffset>
            </wp:positionV>
            <wp:extent cx="3943350" cy="2015490"/>
            <wp:effectExtent l="0" t="0" r="6350" b="3810"/>
            <wp:wrapTight wrapText="bothSides">
              <wp:wrapPolygon>
                <wp:start x="0" y="0"/>
                <wp:lineTo x="0" y="21505"/>
                <wp:lineTo x="21565" y="21505"/>
                <wp:lineTo x="21565" y="0"/>
                <wp:lineTo x="0" y="0"/>
              </wp:wrapPolygon>
            </wp:wrapTight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两年前我76岁，患了腰椎间盘突出，跑路疼痛难忍，被迫在医院住院两天，采用针灸、艾薰等办法，疗效不好，又想买膏药贴</w:t>
      </w:r>
      <w:r>
        <w:rPr>
          <w:rFonts w:hint="default" w:ascii="Arial" w:hAnsi="Arial" w:eastAsia="楷体" w:cs="Arial"/>
          <w:b/>
          <w:bCs/>
          <w:sz w:val="24"/>
          <w:szCs w:val="24"/>
          <w:lang w:val="en-US" w:eastAsia="zh-CN"/>
        </w:rPr>
        <w:t>……后来，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我看看腰椎间盘的生理构造，我想病因是长期坐办公台姿势不正形成的，坐时腰挺不直，弯腰弓背，不能做到“坐如钟”，加上几十年来腰部脊椎都是承受压力，腰椎间盘一直受压，因不做引体向上运动，腰椎间盘没有松动的机会，使得腰椎间盘间垫片前薄，而背厚，前边薄的碰到腿部神经，就产生疼痛。如右图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于是，我想靠针炎或贴药都不能使腰椎间复，我设计用引体向上的办法拉伸脊椎，使腰椎间盘垫片之间有松动的可能，并恢复原状。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我解决的办法很简单，花钱很少，先买了四根膨胀螺絲，M12长120毫米，花钱共6元，另从体育器材商店购吊环一对，花60元，打洞水平距离司肩宽，用气锤在门头上打两个洞，其高度为自己身高时伸臂踮脚更高点，伸手踮脚就可抓住吊环(图1)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7620</wp:posOffset>
            </wp:positionV>
            <wp:extent cx="1636395" cy="1294765"/>
            <wp:effectExtent l="0" t="0" r="1905" b="635"/>
            <wp:wrapTight wrapText="bothSides">
              <wp:wrapPolygon>
                <wp:start x="0" y="0"/>
                <wp:lineTo x="0" y="21399"/>
                <wp:lineTo x="21458" y="21399"/>
                <wp:lineTo x="21458" y="0"/>
                <wp:lineTo x="0" y="0"/>
              </wp:wrapPolygon>
            </wp:wrapTight>
            <wp:docPr id="3" name="图片 3" descr="微信图片_2018011018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1101839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      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tabs>
          <w:tab w:val="left" w:pos="8402"/>
        </w:tabs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ab/>
      </w:r>
    </w:p>
    <w:p>
      <w:pPr>
        <w:tabs>
          <w:tab w:val="left" w:pos="433"/>
        </w:tabs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ab/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hint="eastAsia" w:ascii="楷体" w:hAnsi="楷体" w:eastAsia="楷体" w:cs="楷体"/>
          <w:b/>
          <w:bCs/>
          <w:color w:val="0000FF"/>
          <w:sz w:val="24"/>
          <w:szCs w:val="24"/>
          <w:lang w:val="en-US" w:eastAsia="zh-CN"/>
        </w:rPr>
        <w:t>图1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643890</wp:posOffset>
            </wp:positionV>
            <wp:extent cx="1995170" cy="1341755"/>
            <wp:effectExtent l="0" t="0" r="11430" b="4445"/>
            <wp:wrapTight wrapText="bothSides">
              <wp:wrapPolygon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1" name="图片 1" descr="QQ图片20180110173402拉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110173402拉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另外，在办公室厕所门头也打洞，安装好一截木铲把做单杠(图2)。这样，我每天在家在办公室引体向上，拉了几次，仅仅让自己手臂吊住身体，使腰椎间被拉伸，就再也不患腰椎间盘突出了，一两个星期我才吊一次，腰椎间盘突出病再也不犯了。这是让腰椎间盘复原的治病于本的办法，值得那些贴药羔或针灸等疗效不好的中老年</w:t>
      </w: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人试用。</w:t>
      </w:r>
    </w:p>
    <w:p>
      <w:pPr>
        <w:ind w:firstLine="482" w:firstLineChars="200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最近，我看报上有篇文章中提到倪萍就是患腰椎间盘突出，看她起身跑路太痛苦，估计她用药或针灸都治不好，烦请认识她或有机会与她通话或微信好友的人，将此法转告她。我将把此小文放上我公司网站www.nnzk.com的[企业文化]                   內。</w:t>
      </w:r>
    </w:p>
    <w:p>
      <w:pPr>
        <w:ind w:firstLine="1446" w:firstLineChars="600"/>
        <w:rPr>
          <w:rFonts w:hint="eastAsia"/>
          <w:color w:val="0000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FF"/>
          <w:sz w:val="24"/>
          <w:szCs w:val="24"/>
          <w:lang w:val="en-US" w:eastAsia="zh-CN"/>
        </w:rPr>
        <w:t xml:space="preserve">图2   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4C5B"/>
    <w:rsid w:val="26A9377C"/>
    <w:rsid w:val="2DD32C3A"/>
    <w:rsid w:val="33314C5B"/>
    <w:rsid w:val="54BD7785"/>
    <w:rsid w:val="574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2018-01-10T11:24:00Z</dcterms:created>
  <dc:creator>Administrator</dc:creator>
  <cp:lastModifiedBy>Administrator</cp:lastModifiedBy>
  <dcterms:modified xsi:type="dcterms:W3CDTF">2018-01-10T12:32:04Z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