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rPr>
          <w:rFonts w:hint="eastAsia" w:ascii="黑体" w:hAnsi="黑体" w:eastAsia="黑体" w:cs="黑体"/>
          <w:color w:val="0000FF"/>
          <w:sz w:val="32"/>
          <w:szCs w:val="32"/>
        </w:rPr>
      </w:pPr>
      <w:r>
        <w:rPr>
          <w:rFonts w:hint="eastAsia" w:ascii="黑体" w:hAnsi="黑体" w:eastAsia="黑体" w:cs="黑体"/>
          <w:color w:val="0000FF"/>
          <w:sz w:val="32"/>
          <w:szCs w:val="32"/>
        </w:rPr>
        <w:t>把高血压危险因素变成</w:t>
      </w:r>
      <w:bookmarkStart w:id="0" w:name="_GoBack"/>
      <w:bookmarkEnd w:id="0"/>
      <w:r>
        <w:rPr>
          <w:rFonts w:hint="eastAsia" w:ascii="黑体" w:hAnsi="黑体" w:eastAsia="黑体" w:cs="黑体"/>
          <w:color w:val="0000FF"/>
          <w:sz w:val="32"/>
          <w:szCs w:val="32"/>
        </w:rPr>
        <w:t>消除高血压的积极性</w:t>
      </w:r>
    </w:p>
    <w:p>
      <w:pPr>
        <w:ind w:firstLine="3052" w:firstLineChars="1600"/>
      </w:pPr>
      <w:r>
        <w:rPr>
          <w:rFonts w:ascii="楷体" w:hAnsi="楷体" w:eastAsia="楷体" w:cs="楷体"/>
          <w:b/>
          <w:bCs/>
          <w:color w:val="000000"/>
          <w:kern w:val="0"/>
          <w:sz w:val="19"/>
          <w:szCs w:val="19"/>
          <w:lang w:val="en-US" w:eastAsia="zh-CN" w:bidi="ar"/>
        </w:rPr>
        <w:t xml:space="preserve">南宁卓康微小水科技有限公司 高级工程师 陆 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ind w:firstLine="56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高血压是我国和许多国家的第一大病，但医学无药根治高血压，也无药消除动脉粥样硬化，民众因动脉硬化逐渐患中风或心梗逝一世。我出身家庭有高血压遗传基因，祖父和父亲因中风去世，伯父和姑母因脑溢血和心肌梗塞猝死。我未学医却立志研究高血压。病的内因是根本，外因只是条件，外因通过内因而起作用。己知细胞膜上有水通道，但无闸门。德国和美国科学家研究细胞膜水通道，其喇叭口径为 2nm，只能让 4～6 水分子缔合的小簇团跌入，使水分子单行地经水通道最窄处 0.28nm 进入细胞。由于细胞补水不足，常使细胞内脱水和器官衰弱患病。由此我设想高血压之内因是细胞脱水，便研制细胞补水器—离子水瓶处理成微小分子团水，当紫外光谱最低时，水中离子浓度最高，含有小分子团最多。我先饮用该水治愈高血压。可是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《病理学》写高血压的内因是遗传和基因因素，教材经200年难以推翻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val="en-US" w:eastAsia="zh-CN" w:bidi="ar-SA"/>
        </w:rPr>
        <w:t>我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必须通过临床证明，饮用微小分子团水治愈高血压。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u w:val="none"/>
          <w:lang w:val="en-US" w:eastAsia="zh-CN" w:bidi="ar-SA"/>
        </w:rPr>
        <w:t>该水2008年在南京大学现代分析中心检验，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经检测RNM=55.82Hz，微小分子团水中富含 4～6 水分子缔合的小簇团，可进入细胞，使动脉细胞"胞吐"。我去广西三家省级医院做临床试验。 </w:t>
      </w:r>
    </w:p>
    <w:sectPr>
      <w:pgSz w:w="11906" w:h="16838"/>
      <w:pgMar w:top="1100" w:right="1123" w:bottom="816" w:left="1123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MzdiNDFjZjFiOTY2MGU1ZmY5MWVhMGU1NGJkZDMifQ=="/>
  </w:docVars>
  <w:rsids>
    <w:rsidRoot w:val="73744200"/>
    <w:rsid w:val="737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2022-10-07T01:52:00Z</dcterms:created>
  <dc:creator>陆江</dc:creator>
  <cp:lastModifiedBy>陆江</cp:lastModifiedBy>
  <dcterms:modified xsi:type="dcterms:W3CDTF">2022-10-07T03:29:58Z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EBD97638AE874EC29A37235000BB3082</vt:lpwstr>
  </property>
</Properties>
</file>